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274777" w:rsidP="00871D91">
      <w:pPr>
        <w:jc w:val="center"/>
        <w:rPr>
          <w:szCs w:val="24"/>
        </w:rPr>
      </w:pPr>
      <w:r w:rsidRPr="00274777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4.8pt;margin-top:213.5pt;width:97.75pt;height:48.1pt;z-index:251660288;mso-height-percent:200;mso-height-percent:200;mso-width-relative:margin;mso-height-relative:margin" filled="f" stroked="f">
            <v:textbox style="mso-fit-shape-to-text:t">
              <w:txbxContent>
                <w:p w:rsidR="00274777" w:rsidRPr="00274777" w:rsidRDefault="00274777">
                  <w:pPr>
                    <w:rPr>
                      <w:b/>
                      <w:sz w:val="44"/>
                      <w:szCs w:val="44"/>
                    </w:rPr>
                  </w:pPr>
                  <w:r w:rsidRPr="00274777"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A4428"/>
    <w:rsid w:val="001F44CB"/>
    <w:rsid w:val="0022313C"/>
    <w:rsid w:val="00274777"/>
    <w:rsid w:val="00325D36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AE0918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2014-11-18T14:09:00Z</dcterms:modified>
</cp:coreProperties>
</file>