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2B" w:rsidRDefault="006E5A2B" w:rsidP="006E5A2B">
      <w:pPr>
        <w:pStyle w:val="NormalWeb"/>
        <w:shd w:val="clear" w:color="auto" w:fill="FFFFFF"/>
        <w:spacing w:before="0" w:beforeAutospacing="0" w:after="0" w:afterAutospacing="0"/>
        <w:jc w:val="both"/>
        <w:textAlignment w:val="baseline"/>
        <w:rPr>
          <w:rFonts w:ascii="Georgia" w:hAnsi="Georgia"/>
          <w:color w:val="333333"/>
        </w:rPr>
      </w:pPr>
      <w:r>
        <w:rPr>
          <w:rStyle w:val="Forte"/>
          <w:rFonts w:ascii="Georgia" w:hAnsi="Georgia"/>
          <w:color w:val="333333"/>
          <w:bdr w:val="none" w:sz="0" w:space="0" w:color="auto" w:frame="1"/>
        </w:rPr>
        <w:t>IX – O INSTINTO GREGÁRIO</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Não podemos desfrutar por muito tempo da ilusão de havermos solucionado o enigma do grupo com essa fórmula. É impossível fugir à lembrança imediata e perturbadora de que tudo que realmente fizemos foi deslocar a questão para o enigma da hipnose, sobre o qual tantos pontos ainda precisam ser esclarecidos. E agora uma outra objeção nos mostra nosso novo caminho.</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Poder-se-ia dizer que os intensos vínculos emocionais que observamos nos grupos, são inteiramente suficientes para explicar uma de suas características: a falta de independência e iniciativa de seus membros, a semelhança nas reações de todos eles, sua redução, por assim dizer, ao nível de indivíduos grupais. Mas, se o considerarmos como um todo, um grupo nos mostra mais que isso. Alguns de seus aspectos – a fraqueza de capacidade intelectual, a falta de controle emocional, a incapacidade de moderação ou adiamento, a inclinação a exceder todos os limites na expressão da emoção e descarregá-la completamente sob a forma de ação – essas e outras características semelhantes tão impressivamente descritas por Le Bon apresentam um quadro inequívoco de regressão da atividade mental a um estágio anterior, como não nos surpreendemos em descobri-la entre os selvagens e as crianças. Uma regressão desse tipo é, particularmente, uma característica essencial dos grupos comuns, ao passo que, como soubemos, nos grupos organizados e artificiais ela pode em grande parte ser controlada.</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Temos assim a impressão de um estado no qual os impulsos emocionais particulares e os atos intelectuais de um indivíduo são fracos demais para chegar a algo por si próprios; para isso dependem inteiramente de serem reforçados por sua igual repetição nos outros membros do grupo. Somos lembrados de quantos desses fenômenos de dependência fazem parte da constituição normal da sociedade humana, de quão pouca originalidade e coragem pessoal podem encontrar-se nela, de quanto cada indivíduo é governado por essas atitudes da mente grupal que se apresentam sob formas tais como características raciais, preconceitos de classe, opinião pública etc. A influência da sugestão torna-se um grande enigma para nós quando admitimos que ela não é exercida apenas pelo líder, mas por cada indivíduo sobre outro indivíduo, e temos de censurar-nos por havermos injustamente enfatizado a relação com o líder e mantido demais em segundo plano o outro fator da sugestão mútua.</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            Após esse incentivo à modéstia, ficaremos inclinados a escutar outra voz, que nos promete uma explicação baseada em fundamentos mais simples. Essa voz pode ser encontrada no refletido livro de </w:t>
      </w:r>
      <w:proofErr w:type="spellStart"/>
      <w:r>
        <w:rPr>
          <w:rFonts w:ascii="Georgia" w:hAnsi="Georgia"/>
          <w:color w:val="333333"/>
        </w:rPr>
        <w:t>Trotter</w:t>
      </w:r>
      <w:proofErr w:type="spellEnd"/>
      <w:r>
        <w:rPr>
          <w:rFonts w:ascii="Georgia" w:hAnsi="Georgia"/>
          <w:color w:val="333333"/>
        </w:rPr>
        <w:t xml:space="preserve"> sobre o instinto de rebanho ou instinto gregário (1916), com relação ao qual meu único pesar é que ele não escapa inteiramente às antipatias desencadeadas pela recente grande guerra.</w:t>
      </w:r>
    </w:p>
    <w:p w:rsidR="006E5A2B" w:rsidRDefault="006E5A2B" w:rsidP="006E5A2B">
      <w:pPr>
        <w:pStyle w:val="NormalWeb"/>
        <w:shd w:val="clear" w:color="auto" w:fill="FFFFFF"/>
        <w:spacing w:before="0" w:beforeAutospacing="0" w:after="0" w:afterAutospacing="0"/>
        <w:jc w:val="both"/>
        <w:textAlignment w:val="baseline"/>
        <w:rPr>
          <w:rFonts w:ascii="Georgia" w:hAnsi="Georgia"/>
          <w:color w:val="333333"/>
        </w:rPr>
      </w:pPr>
      <w:r>
        <w:rPr>
          <w:rFonts w:ascii="Georgia" w:hAnsi="Georgia"/>
          <w:color w:val="333333"/>
        </w:rPr>
        <w:t xml:space="preserve">            </w:t>
      </w:r>
      <w:proofErr w:type="spellStart"/>
      <w:r>
        <w:rPr>
          <w:rFonts w:ascii="Georgia" w:hAnsi="Georgia"/>
          <w:color w:val="333333"/>
        </w:rPr>
        <w:t>Trotter</w:t>
      </w:r>
      <w:proofErr w:type="spellEnd"/>
      <w:r>
        <w:rPr>
          <w:rFonts w:ascii="Georgia" w:hAnsi="Georgia"/>
          <w:color w:val="333333"/>
        </w:rPr>
        <w:t xml:space="preserve"> deriva os fenômenos mentais, descritos como ocorrentes nos grupos, de um instinto gregário (‘</w:t>
      </w:r>
      <w:proofErr w:type="spellStart"/>
      <w:r>
        <w:rPr>
          <w:rFonts w:ascii="Georgia" w:hAnsi="Georgia"/>
          <w:color w:val="333333"/>
        </w:rPr>
        <w:t>gregariousness</w:t>
      </w:r>
      <w:proofErr w:type="spellEnd"/>
      <w:r>
        <w:rPr>
          <w:rFonts w:ascii="Georgia" w:hAnsi="Georgia"/>
          <w:color w:val="333333"/>
        </w:rPr>
        <w:t xml:space="preserve">’, gregarismo) inato aos seres humanos, tal como a outras espécies de animais. Biologicamente, diz ele, esse gregarismo constitui uma analogia à </w:t>
      </w:r>
      <w:proofErr w:type="spellStart"/>
      <w:r>
        <w:rPr>
          <w:rFonts w:ascii="Georgia" w:hAnsi="Georgia"/>
          <w:color w:val="333333"/>
        </w:rPr>
        <w:t>multicelularidade</w:t>
      </w:r>
      <w:proofErr w:type="spellEnd"/>
      <w:r>
        <w:rPr>
          <w:rFonts w:ascii="Georgia" w:hAnsi="Georgia"/>
          <w:color w:val="333333"/>
        </w:rPr>
        <w:t xml:space="preserve">, sendo, por assim dizer, uma continuação dela. (Em termos da teoria da libido, trata-se de uma outra manifestação da tendência proveniente da libido e sentida por todos os seres vivos da mesma espécie, a combinar-se em unidades cada vez mais abrangentes. Se está sozinho, o indivíduo sente-se incompleto. O medo apresentado pelas </w:t>
      </w:r>
      <w:r>
        <w:rPr>
          <w:rFonts w:ascii="Georgia" w:hAnsi="Georgia"/>
          <w:color w:val="333333"/>
        </w:rPr>
        <w:lastRenderedPageBreak/>
        <w:t>crianças pequenas já pareceria ser uma expressão desse instinto gregário. A oposição à grei é tão boa quanto a separação dela, sendo assim ansiosamente evitada. Mas a grei se afasta de tudo que é novo ou fora do comum. O instinto gregário pareceria ser algo primário, </w:t>
      </w:r>
      <w:proofErr w:type="spellStart"/>
      <w:r>
        <w:rPr>
          <w:rStyle w:val="nfase"/>
          <w:rFonts w:ascii="Georgia" w:hAnsi="Georgia"/>
          <w:color w:val="333333"/>
          <w:bdr w:val="none" w:sz="0" w:space="0" w:color="auto" w:frame="1"/>
        </w:rPr>
        <w:t>something</w:t>
      </w:r>
      <w:proofErr w:type="spellEnd"/>
      <w:r>
        <w:rPr>
          <w:rStyle w:val="nfase"/>
          <w:rFonts w:ascii="Georgia" w:hAnsi="Georgia"/>
          <w:color w:val="333333"/>
          <w:bdr w:val="none" w:sz="0" w:space="0" w:color="auto" w:frame="1"/>
        </w:rPr>
        <w:t xml:space="preserve"> </w:t>
      </w:r>
      <w:proofErr w:type="spellStart"/>
      <w:r>
        <w:rPr>
          <w:rStyle w:val="nfase"/>
          <w:rFonts w:ascii="Georgia" w:hAnsi="Georgia"/>
          <w:color w:val="333333"/>
          <w:bdr w:val="none" w:sz="0" w:space="0" w:color="auto" w:frame="1"/>
        </w:rPr>
        <w:t>which</w:t>
      </w:r>
      <w:proofErr w:type="spellEnd"/>
      <w:r>
        <w:rPr>
          <w:rStyle w:val="nfase"/>
          <w:rFonts w:ascii="Georgia" w:hAnsi="Georgia"/>
          <w:color w:val="333333"/>
          <w:bdr w:val="none" w:sz="0" w:space="0" w:color="auto" w:frame="1"/>
        </w:rPr>
        <w:t xml:space="preserve"> </w:t>
      </w:r>
      <w:proofErr w:type="spellStart"/>
      <w:r>
        <w:rPr>
          <w:rStyle w:val="nfase"/>
          <w:rFonts w:ascii="Georgia" w:hAnsi="Georgia"/>
          <w:color w:val="333333"/>
          <w:bdr w:val="none" w:sz="0" w:space="0" w:color="auto" w:frame="1"/>
        </w:rPr>
        <w:t>cannot</w:t>
      </w:r>
      <w:proofErr w:type="spellEnd"/>
      <w:r>
        <w:rPr>
          <w:rStyle w:val="nfase"/>
          <w:rFonts w:ascii="Georgia" w:hAnsi="Georgia"/>
          <w:color w:val="333333"/>
          <w:bdr w:val="none" w:sz="0" w:space="0" w:color="auto" w:frame="1"/>
        </w:rPr>
        <w:t xml:space="preserve"> </w:t>
      </w:r>
      <w:proofErr w:type="spellStart"/>
      <w:r>
        <w:rPr>
          <w:rStyle w:val="nfase"/>
          <w:rFonts w:ascii="Georgia" w:hAnsi="Georgia"/>
          <w:color w:val="333333"/>
          <w:bdr w:val="none" w:sz="0" w:space="0" w:color="auto" w:frame="1"/>
        </w:rPr>
        <w:t>be</w:t>
      </w:r>
      <w:proofErr w:type="spellEnd"/>
      <w:r>
        <w:rPr>
          <w:rStyle w:val="nfase"/>
          <w:rFonts w:ascii="Georgia" w:hAnsi="Georgia"/>
          <w:color w:val="333333"/>
          <w:bdr w:val="none" w:sz="0" w:space="0" w:color="auto" w:frame="1"/>
        </w:rPr>
        <w:t xml:space="preserve"> split </w:t>
      </w:r>
      <w:proofErr w:type="spellStart"/>
      <w:r>
        <w:rPr>
          <w:rStyle w:val="nfase"/>
          <w:rFonts w:ascii="Georgia" w:hAnsi="Georgia"/>
          <w:color w:val="333333"/>
          <w:bdr w:val="none" w:sz="0" w:space="0" w:color="auto" w:frame="1"/>
        </w:rPr>
        <w:t>up</w:t>
      </w:r>
      <w:proofErr w:type="spellEnd"/>
      <w:r>
        <w:rPr>
          <w:rStyle w:val="nfase"/>
          <w:rFonts w:ascii="Georgia" w:hAnsi="Georgia"/>
          <w:color w:val="333333"/>
          <w:bdr w:val="none" w:sz="0" w:space="0" w:color="auto" w:frame="1"/>
        </w:rPr>
        <w:t> </w:t>
      </w:r>
      <w:r>
        <w:rPr>
          <w:rFonts w:ascii="Georgia" w:hAnsi="Georgia"/>
          <w:color w:val="333333"/>
        </w:rPr>
        <w:t>(algo que não pode ser dividido).</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            </w:t>
      </w:r>
      <w:proofErr w:type="spellStart"/>
      <w:r>
        <w:rPr>
          <w:rFonts w:ascii="Georgia" w:hAnsi="Georgia"/>
          <w:color w:val="333333"/>
        </w:rPr>
        <w:t>Trotter</w:t>
      </w:r>
      <w:proofErr w:type="spellEnd"/>
      <w:r>
        <w:rPr>
          <w:rFonts w:ascii="Georgia" w:hAnsi="Georgia"/>
          <w:color w:val="333333"/>
        </w:rPr>
        <w:t xml:space="preserve"> põe na relação de instintos que considera primários os da autopreservação, nutrição, sexo e gregário. O último </w:t>
      </w:r>
      <w:proofErr w:type="spellStart"/>
      <w:r>
        <w:rPr>
          <w:rFonts w:ascii="Georgia" w:hAnsi="Georgia"/>
          <w:color w:val="333333"/>
        </w:rPr>
        <w:t>freqüentemente</w:t>
      </w:r>
      <w:proofErr w:type="spellEnd"/>
      <w:r>
        <w:rPr>
          <w:rFonts w:ascii="Georgia" w:hAnsi="Georgia"/>
          <w:color w:val="333333"/>
        </w:rPr>
        <w:t xml:space="preserve"> entra em oposição com os outros. Os </w:t>
      </w:r>
      <w:proofErr w:type="spellStart"/>
      <w:r>
        <w:rPr>
          <w:rFonts w:ascii="Georgia" w:hAnsi="Georgia"/>
          <w:color w:val="333333"/>
        </w:rPr>
        <w:t>sentimentos</w:t>
      </w:r>
      <w:proofErr w:type="spellEnd"/>
      <w:r>
        <w:rPr>
          <w:rFonts w:ascii="Georgia" w:hAnsi="Georgia"/>
          <w:color w:val="333333"/>
        </w:rPr>
        <w:t xml:space="preserve"> de culpa e de dever são possessões peculiares de um animal gregário. </w:t>
      </w:r>
      <w:proofErr w:type="spellStart"/>
      <w:r>
        <w:rPr>
          <w:rFonts w:ascii="Georgia" w:hAnsi="Georgia"/>
          <w:color w:val="333333"/>
        </w:rPr>
        <w:t>Trotter</w:t>
      </w:r>
      <w:proofErr w:type="spellEnd"/>
      <w:r>
        <w:rPr>
          <w:rFonts w:ascii="Georgia" w:hAnsi="Georgia"/>
          <w:color w:val="333333"/>
        </w:rPr>
        <w:t xml:space="preserve"> também deriva do instinto gregário as forças repressivas que a psicanálise demonstrou existirem no ego, e deriva da mesma fonte, por conseguinte, as resistências com que o médico se defronta no tratamento psicanalítico. A fala deve sua importância à aptidão para o entendimento mútuo na grei, sendo nela que a identificação mútua dos indivíduos repousa em grande parte.</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            Enquanto Le Bon preocupa-se com as formações grupais passageiras típicas e </w:t>
      </w:r>
      <w:proofErr w:type="spellStart"/>
      <w:r>
        <w:rPr>
          <w:rFonts w:ascii="Georgia" w:hAnsi="Georgia"/>
          <w:color w:val="333333"/>
        </w:rPr>
        <w:t>McDougall</w:t>
      </w:r>
      <w:proofErr w:type="spellEnd"/>
      <w:r>
        <w:rPr>
          <w:rFonts w:ascii="Georgia" w:hAnsi="Georgia"/>
          <w:color w:val="333333"/>
        </w:rPr>
        <w:t xml:space="preserve"> com as associações estáveis, </w:t>
      </w:r>
      <w:proofErr w:type="spellStart"/>
      <w:r>
        <w:rPr>
          <w:rFonts w:ascii="Georgia" w:hAnsi="Georgia"/>
          <w:color w:val="333333"/>
        </w:rPr>
        <w:t>Trotter</w:t>
      </w:r>
      <w:proofErr w:type="spellEnd"/>
      <w:r>
        <w:rPr>
          <w:rFonts w:ascii="Georgia" w:hAnsi="Georgia"/>
          <w:color w:val="333333"/>
        </w:rPr>
        <w:t xml:space="preserve"> escolheu como centro de seu interesse a forma mais generalizada de reunião em que o homem, esse </w:t>
      </w:r>
      <w:proofErr w:type="spellStart"/>
      <w:r>
        <w:rPr>
          <w:rFonts w:ascii="Georgia" w:hAnsi="Georgia"/>
          <w:color w:val="333333"/>
        </w:rPr>
        <w:t>zwou</w:t>
      </w:r>
      <w:proofErr w:type="spellEnd"/>
      <w:r>
        <w:rPr>
          <w:rFonts w:ascii="Georgia" w:hAnsi="Georgia"/>
          <w:color w:val="333333"/>
        </w:rPr>
        <w:t xml:space="preserve"> </w:t>
      </w:r>
      <w:proofErr w:type="spellStart"/>
      <w:r>
        <w:rPr>
          <w:rFonts w:ascii="Georgia" w:hAnsi="Georgia"/>
          <w:color w:val="333333"/>
        </w:rPr>
        <w:t>pOliticon</w:t>
      </w:r>
      <w:proofErr w:type="spellEnd"/>
      <w:r>
        <w:rPr>
          <w:rFonts w:ascii="Georgia" w:hAnsi="Georgia"/>
          <w:color w:val="333333"/>
        </w:rPr>
        <w:t xml:space="preserve">, passa sua vida e nos fornece sua base psicológica. Mas </w:t>
      </w:r>
      <w:proofErr w:type="spellStart"/>
      <w:r>
        <w:rPr>
          <w:rFonts w:ascii="Georgia" w:hAnsi="Georgia"/>
          <w:color w:val="333333"/>
        </w:rPr>
        <w:t>Trotter</w:t>
      </w:r>
      <w:proofErr w:type="spellEnd"/>
      <w:r>
        <w:rPr>
          <w:rFonts w:ascii="Georgia" w:hAnsi="Georgia"/>
          <w:color w:val="333333"/>
        </w:rPr>
        <w:t xml:space="preserve"> não vê necessidade de remontar à origem do instinto gregário, por caracterizá-lo como primário e não mais redutível. A tentativa de Boris </w:t>
      </w:r>
      <w:proofErr w:type="spellStart"/>
      <w:r>
        <w:rPr>
          <w:rFonts w:ascii="Georgia" w:hAnsi="Georgia"/>
          <w:color w:val="333333"/>
        </w:rPr>
        <w:t>Sidis</w:t>
      </w:r>
      <w:proofErr w:type="spellEnd"/>
      <w:r>
        <w:rPr>
          <w:rFonts w:ascii="Georgia" w:hAnsi="Georgia"/>
          <w:color w:val="333333"/>
        </w:rPr>
        <w:t xml:space="preserve">, a que se refere, de buscar a origem do instinto gregário na </w:t>
      </w:r>
      <w:proofErr w:type="spellStart"/>
      <w:r>
        <w:rPr>
          <w:rFonts w:ascii="Georgia" w:hAnsi="Georgia"/>
          <w:color w:val="333333"/>
        </w:rPr>
        <w:t>sugestionabilidade</w:t>
      </w:r>
      <w:proofErr w:type="spellEnd"/>
      <w:r>
        <w:rPr>
          <w:rFonts w:ascii="Georgia" w:hAnsi="Georgia"/>
          <w:color w:val="333333"/>
        </w:rPr>
        <w:t xml:space="preserve"> é afortunadamente supérflua, até onde lhe concerne; trata-se de uma explicação de tipo familiar e insatisfatório, e a proposição inversa de que a </w:t>
      </w:r>
      <w:proofErr w:type="spellStart"/>
      <w:r>
        <w:rPr>
          <w:rFonts w:ascii="Georgia" w:hAnsi="Georgia"/>
          <w:color w:val="333333"/>
        </w:rPr>
        <w:t>sugestionabilidade</w:t>
      </w:r>
      <w:proofErr w:type="spellEnd"/>
      <w:r>
        <w:rPr>
          <w:rFonts w:ascii="Georgia" w:hAnsi="Georgia"/>
          <w:color w:val="333333"/>
        </w:rPr>
        <w:t xml:space="preserve"> é um derivado do instinto gregário, me pareceria lançar muito mais luz sobre o assunto.</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            A exposição de </w:t>
      </w:r>
      <w:proofErr w:type="spellStart"/>
      <w:r>
        <w:rPr>
          <w:rFonts w:ascii="Georgia" w:hAnsi="Georgia"/>
          <w:color w:val="333333"/>
        </w:rPr>
        <w:t>Trotter</w:t>
      </w:r>
      <w:proofErr w:type="spellEnd"/>
      <w:r>
        <w:rPr>
          <w:rFonts w:ascii="Georgia" w:hAnsi="Georgia"/>
          <w:color w:val="333333"/>
        </w:rPr>
        <w:t xml:space="preserve">, porém, está aberta, com mais justiça ainda que as outras, à objeção de levar muito pouco em conta o papel do líder num grupo, ao passo que nos inclinamos, antes, para o juízo oposto, ou seja, de que é impossível apreender a natureza de um grupo se se desprezar o líder. O instinto de grei não deixa lugar algum para o líder; ele é simplesmente arremessado junto com a multidão, quase que fortuitamente; daí decorre também que nenhum caminho conduz desse instinto à necessidade de um Deus; o rebanho está sem pastor. Mas, além disso, a exposição de </w:t>
      </w:r>
      <w:proofErr w:type="spellStart"/>
      <w:r>
        <w:rPr>
          <w:rFonts w:ascii="Georgia" w:hAnsi="Georgia"/>
          <w:color w:val="333333"/>
        </w:rPr>
        <w:t>Trotter</w:t>
      </w:r>
      <w:proofErr w:type="spellEnd"/>
      <w:r>
        <w:rPr>
          <w:rFonts w:ascii="Georgia" w:hAnsi="Georgia"/>
          <w:color w:val="333333"/>
        </w:rPr>
        <w:t xml:space="preserve"> pode ser psicologicamente solapada, isto é, pode-se tornar pelo menos provável que o instinto gregário não seja irredutível, que não seja primário no mesmo sentido que o são o instinto de autopreservação e o instinto sexual.</w:t>
      </w:r>
    </w:p>
    <w:p w:rsidR="006E5A2B" w:rsidRDefault="006E5A2B" w:rsidP="006E5A2B">
      <w:pPr>
        <w:pStyle w:val="NormalWeb"/>
        <w:shd w:val="clear" w:color="auto" w:fill="FFFFFF"/>
        <w:spacing w:before="0" w:beforeAutospacing="0" w:after="0" w:afterAutospacing="0"/>
        <w:jc w:val="both"/>
        <w:textAlignment w:val="baseline"/>
        <w:rPr>
          <w:rFonts w:ascii="Georgia" w:hAnsi="Georgia"/>
          <w:color w:val="333333"/>
        </w:rPr>
      </w:pPr>
      <w:r>
        <w:rPr>
          <w:rFonts w:ascii="Georgia" w:hAnsi="Georgia"/>
          <w:color w:val="333333"/>
        </w:rPr>
        <w:t xml:space="preserve">            Naturalmente, não é fácil a tarefa de traçar a ontogênese do instinto gregário. O medo mostrado pelas crianças pequenas quando são deixadas sozinhas, e que </w:t>
      </w:r>
      <w:proofErr w:type="spellStart"/>
      <w:r>
        <w:rPr>
          <w:rFonts w:ascii="Georgia" w:hAnsi="Georgia"/>
          <w:color w:val="333333"/>
        </w:rPr>
        <w:t>Trotter</w:t>
      </w:r>
      <w:proofErr w:type="spellEnd"/>
      <w:r>
        <w:rPr>
          <w:rFonts w:ascii="Georgia" w:hAnsi="Georgia"/>
          <w:color w:val="333333"/>
        </w:rPr>
        <w:t xml:space="preserve"> alega constituir já uma manifestação do instinto, no entanto sugere mais facilmente uma outra interpretação. O medo relaciona-se à mãe da criança e, posteriormente, a outras pessoas familiares, sendo a expressão de um desejo irrealizado, que a criança ainda não sabe tratar de outra maneira, exceto transformando-o em ansiedade. O medo da criança, quando está sozinha, tampouco é apaziguado pela visão de qualquer fortuito ‘membro da grei’; pelo contrário, é criado pela aproximação de um ‘estranho’ desse tipo. Assim, durante longo tempo nada na natureza de um instinto gregário ou sentimento de grupo pode ser observado nas crianças. Algo semelhante a ele primeiro se desenvolve, num quarto de crianças com muitas crianças, fora das relações dos filhos com os </w:t>
      </w:r>
      <w:r>
        <w:rPr>
          <w:rFonts w:ascii="Georgia" w:hAnsi="Georgia"/>
          <w:color w:val="333333"/>
        </w:rPr>
        <w:lastRenderedPageBreak/>
        <w:t xml:space="preserve">pais, e assim sucede como uma reação à inveja inicial com que a criança mais velha recebe a mais nova. O filho mais velho certamente gostaria de ciumentamente pôr de lado seu sucessor, mantê-lo afastado dos pais e despojá-lo de todos os seus privilégios; mas, à vista de essa criança mais nova (como todas as que virão depois) ser amada pelos pais tanto quanto ele próprio, e em </w:t>
      </w:r>
      <w:proofErr w:type="spellStart"/>
      <w:r>
        <w:rPr>
          <w:rFonts w:ascii="Georgia" w:hAnsi="Georgia"/>
          <w:color w:val="333333"/>
        </w:rPr>
        <w:t>conseqüência</w:t>
      </w:r>
      <w:proofErr w:type="spellEnd"/>
      <w:r>
        <w:rPr>
          <w:rFonts w:ascii="Georgia" w:hAnsi="Georgia"/>
          <w:color w:val="333333"/>
        </w:rPr>
        <w:t xml:space="preserve"> da impossibilidade de manter sua atitude hostil sem prejudicar-se a si próprio, aquele é forçado a identificar-se com as outras crianças. Assim, no grupo de crianças desenvolve-se um sentimento comunal ou de grupo, que é ainda mais desenvolvido na escola. A primeira exigência feita por essa formação reativa é de justiça, de tratamento igual para todos. Todos sabemos do modo ruidoso e implacável como essa reivindicação é apresentada na escola. Se nós mesmos não podemos ser os favoritos, pelo menos ninguém </w:t>
      </w:r>
      <w:proofErr w:type="gramStart"/>
      <w:r>
        <w:rPr>
          <w:rFonts w:ascii="Georgia" w:hAnsi="Georgia"/>
          <w:color w:val="333333"/>
        </w:rPr>
        <w:t>mais</w:t>
      </w:r>
      <w:proofErr w:type="gramEnd"/>
      <w:r>
        <w:rPr>
          <w:rFonts w:ascii="Georgia" w:hAnsi="Georgia"/>
          <w:color w:val="333333"/>
        </w:rPr>
        <w:t xml:space="preserve"> o será. Essa transformação, ou seja, a substituição do ciúme por um sentimento grupal no quarto das crianças e na sala de aula, poderia ser considerada improvável, se mais tarde o mesmo processo não pudesse ser de novo observado em outras circunstâncias. Basta-nos pensar no grupo de mulheres e moças, todas elas apaixonadas de forma entusiasticamente sentimental, que se aglomeram em torno de um cantor ou pianista após a sua apresentação. Certamente seria fácil para cada uma delas ter ciúmes das outras; porém, diante de seu número e da </w:t>
      </w:r>
      <w:proofErr w:type="spellStart"/>
      <w:r>
        <w:rPr>
          <w:rFonts w:ascii="Georgia" w:hAnsi="Georgia"/>
          <w:color w:val="333333"/>
        </w:rPr>
        <w:t>conseqüente</w:t>
      </w:r>
      <w:proofErr w:type="spellEnd"/>
      <w:r>
        <w:rPr>
          <w:rFonts w:ascii="Georgia" w:hAnsi="Georgia"/>
          <w:color w:val="333333"/>
        </w:rPr>
        <w:t xml:space="preserve"> impossibilidade de alcançarem o objetivo de seu amor, renunciam a ele e, em vez de uma puxar os cabelos da outra, atuam como um grupo unido, prestam homenagem ao herói da ocasião com suas ações comuns e provavelmente ficariam contentes em ficar com um pedaço das esvoaçantes madeixas </w:t>
      </w:r>
      <w:r>
        <w:rPr>
          <w:rStyle w:val="nfase"/>
          <w:rFonts w:ascii="Georgia" w:hAnsi="Georgia"/>
          <w:color w:val="333333"/>
          <w:bdr w:val="none" w:sz="0" w:space="0" w:color="auto" w:frame="1"/>
        </w:rPr>
        <w:t>dele</w:t>
      </w:r>
      <w:r>
        <w:rPr>
          <w:rFonts w:ascii="Georgia" w:hAnsi="Georgia"/>
          <w:color w:val="333333"/>
        </w:rPr>
        <w:t>. Originariamente rivais, conseguiram identificar-se umas com as outras por meio de um amor semelhante pelo mesmo objeto. Quando, como de hábito, uma situação instintual é capaz de resultados diversos, não nos surpreenderá que o resultado real seja algum que traga consigo a possibilidade de uma certa quantidade de satisfação, ao passo que um outro resultado, mais óbvio em si, seja desprezado, já que as circunstâncias da vida impedem que ele conduza àquela satisfação.</w:t>
      </w:r>
    </w:p>
    <w:p w:rsidR="006E5A2B" w:rsidRDefault="006E5A2B" w:rsidP="006E5A2B">
      <w:pPr>
        <w:pStyle w:val="NormalWeb"/>
        <w:shd w:val="clear" w:color="auto" w:fill="FFFFFF"/>
        <w:spacing w:before="0" w:beforeAutospacing="0" w:after="0" w:afterAutospacing="0"/>
        <w:jc w:val="both"/>
        <w:textAlignment w:val="baseline"/>
        <w:rPr>
          <w:rFonts w:ascii="Georgia" w:hAnsi="Georgia"/>
          <w:color w:val="333333"/>
        </w:rPr>
      </w:pPr>
      <w:r>
        <w:rPr>
          <w:rFonts w:ascii="Georgia" w:hAnsi="Georgia"/>
          <w:color w:val="333333"/>
        </w:rPr>
        <w:t>            O que posteriormente aparece na sociedade sob a forma de </w:t>
      </w:r>
      <w:proofErr w:type="spellStart"/>
      <w:r>
        <w:rPr>
          <w:rStyle w:val="nfase"/>
          <w:rFonts w:ascii="Georgia" w:hAnsi="Georgia"/>
          <w:color w:val="333333"/>
          <w:bdr w:val="none" w:sz="0" w:space="0" w:color="auto" w:frame="1"/>
        </w:rPr>
        <w:t>Gemeingeist</w:t>
      </w:r>
      <w:proofErr w:type="spellEnd"/>
      <w:r>
        <w:rPr>
          <w:rStyle w:val="nfase"/>
          <w:rFonts w:ascii="Georgia" w:hAnsi="Georgia"/>
          <w:color w:val="333333"/>
          <w:bdr w:val="none" w:sz="0" w:space="0" w:color="auto" w:frame="1"/>
        </w:rPr>
        <w:t xml:space="preserve">, </w:t>
      </w:r>
      <w:proofErr w:type="spellStart"/>
      <w:r>
        <w:rPr>
          <w:rStyle w:val="nfase"/>
          <w:rFonts w:ascii="Georgia" w:hAnsi="Georgia"/>
          <w:color w:val="333333"/>
          <w:bdr w:val="none" w:sz="0" w:space="0" w:color="auto" w:frame="1"/>
        </w:rPr>
        <w:t>esprit</w:t>
      </w:r>
      <w:proofErr w:type="spellEnd"/>
      <w:r>
        <w:rPr>
          <w:rStyle w:val="nfase"/>
          <w:rFonts w:ascii="Georgia" w:hAnsi="Georgia"/>
          <w:color w:val="333333"/>
          <w:bdr w:val="none" w:sz="0" w:space="0" w:color="auto" w:frame="1"/>
        </w:rPr>
        <w:t xml:space="preserve"> de </w:t>
      </w:r>
      <w:proofErr w:type="spellStart"/>
      <w:r>
        <w:rPr>
          <w:rStyle w:val="nfase"/>
          <w:rFonts w:ascii="Georgia" w:hAnsi="Georgia"/>
          <w:color w:val="333333"/>
          <w:bdr w:val="none" w:sz="0" w:space="0" w:color="auto" w:frame="1"/>
        </w:rPr>
        <w:t>corps</w:t>
      </w:r>
      <w:proofErr w:type="spellEnd"/>
      <w:r>
        <w:rPr>
          <w:rFonts w:ascii="Georgia" w:hAnsi="Georgia"/>
          <w:color w:val="333333"/>
        </w:rPr>
        <w:t xml:space="preserve">, ‘espírito de grupo’ etc. não desmente a sua derivação do que foi originalmente inveja. Ninguém deve querer salientar-se, todos devem ser o mesmo e ter o mesmo. A justiça social significa que </w:t>
      </w:r>
      <w:proofErr w:type="spellStart"/>
      <w:r>
        <w:rPr>
          <w:rFonts w:ascii="Georgia" w:hAnsi="Georgia"/>
          <w:color w:val="333333"/>
        </w:rPr>
        <w:t>nos</w:t>
      </w:r>
      <w:proofErr w:type="spellEnd"/>
      <w:r>
        <w:rPr>
          <w:rFonts w:ascii="Georgia" w:hAnsi="Georgia"/>
          <w:color w:val="333333"/>
        </w:rPr>
        <w:t xml:space="preserve"> negamos muitas coisas a fim de que os outros tenham de passar sem elas, também, ou, o que dá no mesmo, não possam pedi-las. Essa exigência de igualdade é a raiz da consciência social e do senso de dever. Revela-se inesperadamente no pavor que tem o sifilítico de contagiar outras pessoas, coisa que a psicanálise nos ensinou a compreender. O pavor demonstrado por esses pobres infelizes corresponde às suas violentas lutas contra o desejo inconsciente de propagar sua infecção a outros; por que razão apenas eles deveriam ser infectados e apartados de tantas coisas? Por que também não os outros? E o mesmo princípio pode-se encontrar na apropriada história do julgamento de Salomão. Se o filho de uma mulher morreu, a outra tampouco deverá ter um filho, e a mulher despojada é identificada por esse desejo.</w:t>
      </w:r>
    </w:p>
    <w:p w:rsidR="006E5A2B" w:rsidRDefault="006E5A2B" w:rsidP="006E5A2B">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            O sentimento social, assim, se baseia na inversão daquilo que a princípio constituiu um sentimento hostil em uma ligação da tonalidade positiva, da natureza de uma identificação. Na medida em que, até aqui, pudemos acompanhar o curso dos acontecimentos, essa inversão parece ocorrer sob a influência de um vínculo afetuoso comum com uma pessoa fora do grupo. Nós próprios não encaramos nossa análise da identificação como exaustiva, mas, para </w:t>
      </w:r>
      <w:r>
        <w:rPr>
          <w:rFonts w:ascii="Georgia" w:hAnsi="Georgia"/>
          <w:color w:val="333333"/>
        </w:rPr>
        <w:lastRenderedPageBreak/>
        <w:t xml:space="preserve">nosso presente objetivo, basta que retrocedamos a esta característica determinada: sua exigência de que o </w:t>
      </w:r>
      <w:proofErr w:type="spellStart"/>
      <w:r>
        <w:rPr>
          <w:rFonts w:ascii="Georgia" w:hAnsi="Georgia"/>
          <w:color w:val="333333"/>
        </w:rPr>
        <w:t>igualamento</w:t>
      </w:r>
      <w:proofErr w:type="spellEnd"/>
      <w:r>
        <w:rPr>
          <w:rFonts w:ascii="Georgia" w:hAnsi="Georgia"/>
          <w:color w:val="333333"/>
        </w:rPr>
        <w:t xml:space="preserve"> seja sistematicamente realizado. Já aprendemos do exame de dois grupos artificiais, a Igreja e o exército que sua premissa necessária é que todos os membros sejam amados da mesma maneira por uma só pessoa, o líder. Não nos esqueçamos, contudo, de que a exigência de igualdade num grupo aplica-se apenas aos membros e não ao líder. Todos os membros devem ser iguais uns aos outros, mas todos querem ser dirigidos por uma só pessoa. Muitos iguais, que podem identificar-se uns com os outros, e uma pessoa isolada, superior a todos eles: essa é a situação que vemos realizada nos grupos capazes de subsistir. Ousemos, então, corrigir o pronunciamento de </w:t>
      </w:r>
      <w:proofErr w:type="spellStart"/>
      <w:r>
        <w:rPr>
          <w:rFonts w:ascii="Georgia" w:hAnsi="Georgia"/>
          <w:color w:val="333333"/>
        </w:rPr>
        <w:t>Trotter</w:t>
      </w:r>
      <w:proofErr w:type="spellEnd"/>
      <w:r>
        <w:rPr>
          <w:rFonts w:ascii="Georgia" w:hAnsi="Georgia"/>
          <w:color w:val="333333"/>
        </w:rPr>
        <w:t xml:space="preserve"> de que o homem é um animal gregário, e asseverar ser ele de preferência um animal de horda, uma criatura individual numa horda conduzida por um chefe.</w:t>
      </w:r>
    </w:p>
    <w:p w:rsidR="00AD4928" w:rsidRDefault="00AD4928">
      <w:bookmarkStart w:id="0" w:name="_GoBack"/>
      <w:bookmarkEnd w:id="0"/>
    </w:p>
    <w:sectPr w:rsidR="00AD4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2B"/>
    <w:rsid w:val="006E5A2B"/>
    <w:rsid w:val="00AD49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6900A-7FB4-4FE3-8721-4BA328A0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E5A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5A2B"/>
    <w:rPr>
      <w:b/>
      <w:bCs/>
    </w:rPr>
  </w:style>
  <w:style w:type="character" w:styleId="nfase">
    <w:name w:val="Emphasis"/>
    <w:basedOn w:val="Fontepargpadro"/>
    <w:uiPriority w:val="20"/>
    <w:qFormat/>
    <w:rsid w:val="006E5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9879</Characters>
  <Application>Microsoft Office Word</Application>
  <DocSecurity>0</DocSecurity>
  <Lines>82</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CS</dc:creator>
  <cp:keywords/>
  <dc:description/>
  <cp:lastModifiedBy>CLAUDIA CS</cp:lastModifiedBy>
  <cp:revision>1</cp:revision>
  <dcterms:created xsi:type="dcterms:W3CDTF">2021-01-28T11:42:00Z</dcterms:created>
  <dcterms:modified xsi:type="dcterms:W3CDTF">2021-01-28T11:44:00Z</dcterms:modified>
</cp:coreProperties>
</file>